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仿宋"/>
          <w:b/>
          <w:bCs/>
          <w:sz w:val="36"/>
          <w:szCs w:val="36"/>
        </w:rPr>
        <w:t>竟价表</w:t>
      </w:r>
    </w:p>
    <w:bookmarkEnd w:id="0"/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Calibri" w:hAnsi="Calibri"/>
          <w:sz w:val="24"/>
          <w:szCs w:val="24"/>
        </w:rPr>
        <w:t>1、维保服务人工费</w:t>
      </w:r>
    </w:p>
    <w:tbl>
      <w:tblPr>
        <w:tblStyle w:val="2"/>
        <w:tblpPr w:leftFromText="180" w:rightFromText="180" w:vertAnchor="page" w:horzAnchor="page" w:tblpX="795" w:tblpY="1968"/>
        <w:tblW w:w="102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8"/>
        <w:gridCol w:w="851"/>
        <w:gridCol w:w="992"/>
        <w:gridCol w:w="851"/>
        <w:gridCol w:w="992"/>
        <w:gridCol w:w="709"/>
        <w:gridCol w:w="850"/>
        <w:gridCol w:w="802"/>
        <w:gridCol w:w="104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保修项目 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分体挂式空调(2匹以下)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立体柜式空调(2匹以上)</w:t>
            </w:r>
          </w:p>
        </w:tc>
        <w:tc>
          <w:tcPr>
            <w:tcW w:w="16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吸顶式空调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(2匹以上)</w:t>
            </w:r>
          </w:p>
        </w:tc>
        <w:tc>
          <w:tcPr>
            <w:tcW w:w="18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水冷式空调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上限控制价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实际报价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上限控制价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实际报价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上限控制价</w:t>
            </w:r>
          </w:p>
        </w:tc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实际报价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上限控制价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实际报价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清洗保养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安全检查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 xml:space="preserve">  拆机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 xml:space="preserve">  装机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小修（不换件）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中修（换小件）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大修（换主件）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 xml:space="preserve">  加氟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 xml:space="preserve">  装支架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18"/>
                <w:szCs w:val="24"/>
              </w:rPr>
              <w:t>钻孔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</w:rPr>
              <w:t>100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70C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 xml:space="preserve">  加铜管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米/元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4"/>
              </w:rPr>
              <w:t>5米以上空中作业增加费用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台/元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实际报价合计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ind w:firstLine="4080" w:firstLineChars="1700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sz w:val="24"/>
          <w:szCs w:val="24"/>
        </w:rPr>
        <w:t>2、维修配件材料费</w:t>
      </w:r>
    </w:p>
    <w:p>
      <w:pPr>
        <w:jc w:val="both"/>
        <w:rPr>
          <w:rFonts w:hint="default" w:eastAsia="宋体"/>
          <w:lang w:val="en-US" w:eastAsia="zh-CN"/>
        </w:rPr>
      </w:pPr>
    </w:p>
    <w:tbl>
      <w:tblPr>
        <w:tblStyle w:val="2"/>
        <w:tblW w:w="1015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567"/>
        <w:gridCol w:w="2694"/>
        <w:gridCol w:w="735"/>
        <w:gridCol w:w="45"/>
        <w:gridCol w:w="495"/>
        <w:gridCol w:w="709"/>
        <w:gridCol w:w="567"/>
        <w:gridCol w:w="709"/>
        <w:gridCol w:w="567"/>
        <w:gridCol w:w="709"/>
        <w:gridCol w:w="621"/>
        <w:gridCol w:w="690"/>
        <w:gridCol w:w="15"/>
        <w:gridCol w:w="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项目</w:t>
            </w:r>
          </w:p>
          <w:p>
            <w:pPr>
              <w:widowControl/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分类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配件名称及计量单位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国产品牌定频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国产品牌变频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合资品牌定额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合作品牌变频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进口品牌定额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上限控制价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实际报价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上限控制价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实际报价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上限控制价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实际报价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上限控制价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实际报价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上限控制价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实际报价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更换1-1.5P电控板（元/块）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更换2P电控板（元/块）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更换3P电脑版（元/块）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更换5P电脑版（元/块）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维修电脑版（元/块）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更换通用电脑板（元/块）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/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维修通用电脑板(元/块)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1-1.5p室内电机（元/台）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2p室内电机（元/台）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3p室内电机（元/台）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5P室内电机（元/台）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电容（元/个）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电机扇叶（元/片）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变压器（元/个)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抽水泵（元/台）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电磁阀线圈（元/个）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膨胀阀（元/个）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膨胀阀线圈（元/个）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电加热继电器（元/个）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风机继电器（元/个）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1-1.5p蒸发器（元/个）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2p蒸发器（元/个）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3p蒸发器（元/个）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5p蒸发器（元/个）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感温头（元/个）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更换1-1.5P电控板（元/块）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更换2P电控板（元/块）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更换3P电脑版（元/块）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更换5P电脑版（元/块）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维修电脑版（元/块）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更换通用电脑板（元/块）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/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维修通用电脑版（元/块）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室外1-1.5P电机（元/个）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室外2P电机（元/个）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室外3P电机（元/个）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室外5P电机（元/个）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风机电容（元/个）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压缩机启动电容（元/个）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/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电机扇叶（元/片）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3P三相接触器（元/个）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5P三相接触器（元/个）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单相接触器（元 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1-1.5P压缩机（元 / 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2P压缩机（元/台）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3P压缩机（元/台）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5P压缩机（元/台）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压缩机运行电容（元/）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/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四通阀（元/个）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四通阀线圈（元/个）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1-1.5P高、低压阀门（元/个）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2P高、低压阀门（元/个）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3P高、低压阀门（元/个）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3P高、低压阀门（元/个）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1-1.5冷凝器（元/个）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2P冷凝器(元/个）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3P冷凝器（元/个）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5P冷凝器（元/个）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1-1.5P干燥过滤器（元/个）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2P干燥过滤器（元/个）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3P干燥过滤器（元/个）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5P干燥过滤器（元/个）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3P干燥过滤器（元/个）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3P控制继电器（元/个）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实际报价合计（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31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ind w:firstLine="3840" w:firstLineChars="1600"/>
        <w:rPr>
          <w:rFonts w:ascii="Calibri" w:hAnsi="Calibri"/>
          <w:sz w:val="24"/>
          <w:szCs w:val="24"/>
        </w:rPr>
      </w:pPr>
      <w:r>
        <w:rPr>
          <w:rFonts w:hint="eastAsia" w:ascii="Calibri" w:hAnsi="Calibri"/>
          <w:sz w:val="24"/>
          <w:szCs w:val="24"/>
        </w:rPr>
        <w:t>3、其他耗材费</w:t>
      </w:r>
    </w:p>
    <w:tbl>
      <w:tblPr>
        <w:tblStyle w:val="2"/>
        <w:tblpPr w:leftFromText="180" w:rightFromText="180" w:vertAnchor="text" w:horzAnchor="page" w:tblpX="1305" w:tblpY="245"/>
        <w:tblOverlap w:val="never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63"/>
        <w:gridCol w:w="1275"/>
        <w:gridCol w:w="1985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规格及品种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单价上限控制价（元）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1P连接铜管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1.5P连接铜管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2P连接铜管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3P连接铜管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5P连接铜管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2*1.5电源线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3*1.5电源线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3*2.5电源线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4*2.5电源线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4*4电源线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1*6电源线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5*2.5电源线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φ6螺母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φ8螺母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φ10螺母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φ12螺母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φ16螺母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φ19螺母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φ6弯头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φ8弯头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φ10弯头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φ12弯头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φ16弯头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φ19弯头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φ19弯头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φ6直通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φ8直通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φ10直通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φ12直通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φ16直通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φ19直通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φ22直通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1P机架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1.5P机架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2P机架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3P机架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5P机架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R22冷制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R410冷制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波纹排水软管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遥控器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70C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70C0"/>
                <w:kern w:val="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冷冻油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压力保护器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毛细管组件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涤尘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相序保护器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接水盘组件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波纹铜管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3P储液器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5P储液器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实际报价合计（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</w:p>
    <w:p>
      <w:pPr>
        <w:ind w:firstLine="2880" w:firstLineChars="1200"/>
        <w:rPr>
          <w:rFonts w:hint="default" w:eastAsia="宋体"/>
          <w:lang w:val="en-US" w:eastAsia="zh-CN"/>
        </w:rPr>
      </w:pPr>
      <w:r>
        <w:rPr>
          <w:rFonts w:hint="eastAsia" w:ascii="Calibri" w:hAnsi="Calibri"/>
          <w:sz w:val="24"/>
          <w:szCs w:val="24"/>
        </w:rPr>
        <w:t>4、车辆运输及楼层搬运费</w:t>
      </w:r>
    </w:p>
    <w:tbl>
      <w:tblPr>
        <w:tblStyle w:val="2"/>
        <w:tblW w:w="8595" w:type="dxa"/>
        <w:tblInd w:w="5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0"/>
        <w:gridCol w:w="1119"/>
        <w:gridCol w:w="1559"/>
        <w:gridCol w:w="1276"/>
        <w:gridCol w:w="1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服务内容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单价上限控制价（元）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实际报价（元）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1-1.5楼层搬运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层/台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搬运人工费（包含装、卸车），搬运上、下楼均分别为单次空调搬运，按相应单次价格*楼层*台数计费（不包括大型空调或户外特殊高处作业需请吊车吊装产生的费用）。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2P楼层搬运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层/台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3P楼层搬运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层/台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5P楼层搬运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层/台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1-3P楼层搬运费（含材料）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车/次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5P整机室内运送费（含材料）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车/次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实际报价合计（元）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说明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投标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>按上述表格中</w:t>
      </w:r>
      <w:r>
        <w:rPr>
          <w:rFonts w:hint="eastAsia" w:ascii="宋体" w:hAnsi="宋体"/>
          <w:sz w:val="28"/>
          <w:szCs w:val="28"/>
        </w:rPr>
        <w:t>各</w:t>
      </w:r>
      <w:r>
        <w:rPr>
          <w:rFonts w:ascii="宋体" w:hAnsi="宋体"/>
          <w:sz w:val="28"/>
          <w:szCs w:val="28"/>
        </w:rPr>
        <w:t>栏目进行逐项报价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各分项报价不能高于上限控制价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否则报价无效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280" w:lineRule="exact"/>
        <w:rPr>
          <w:rFonts w:ascii="仿宋" w:hAnsi="仿宋" w:eastAsia="仿宋"/>
          <w:sz w:val="24"/>
          <w:szCs w:val="24"/>
        </w:rPr>
      </w:pPr>
    </w:p>
    <w:p>
      <w:pPr>
        <w:ind w:firstLine="3220" w:firstLineChars="11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法定代表人或被授权人（签字）：</w:t>
      </w:r>
    </w:p>
    <w:p>
      <w:pPr>
        <w:ind w:firstLine="3220" w:firstLineChars="1150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投标人名称（盖章）：</w:t>
      </w:r>
    </w:p>
    <w:p>
      <w:pPr>
        <w:ind w:firstLine="3220" w:firstLineChars="1150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日期：</w:t>
      </w:r>
      <w:r>
        <w:rPr>
          <w:rFonts w:ascii="宋体" w:hAnsi="宋体" w:cs="仿宋"/>
          <w:sz w:val="28"/>
          <w:szCs w:val="28"/>
        </w:rPr>
        <w:t xml:space="preserve">    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ascii="宋体" w:hAnsi="宋体" w:cs="仿宋"/>
          <w:sz w:val="28"/>
          <w:szCs w:val="28"/>
        </w:rPr>
        <w:t xml:space="preserve">   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ascii="宋体" w:hAnsi="宋体" w:cs="仿宋"/>
          <w:sz w:val="28"/>
          <w:szCs w:val="28"/>
        </w:rPr>
        <w:t xml:space="preserve">   </w:t>
      </w:r>
      <w:r>
        <w:rPr>
          <w:rFonts w:hint="eastAsia" w:ascii="宋体" w:hAnsi="宋体" w:cs="仿宋"/>
          <w:sz w:val="28"/>
          <w:szCs w:val="28"/>
        </w:rPr>
        <w:t>日</w:t>
      </w:r>
    </w:p>
    <w:p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3900"/>
    <w:rsid w:val="543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2021-11-11T09:07:00Z</dcterms:created>
  <dc:creator>元气居居</dc:creator>
  <cp:lastModifiedBy>元气居居</cp:lastModifiedBy>
  <dcterms:modified xsi:type="dcterms:W3CDTF">2021-11-11T09:13:12Z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2E378554D8614C88A1E79BE9F67292DB</vt:lpwstr>
  </property>
</Properties>
</file>